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2F43" w:rsidRPr="00634A13" w:rsidRDefault="00B652E1" w:rsidP="00B652E1">
      <w:pPr>
        <w:spacing w:after="0"/>
        <w:rPr>
          <w:rStyle w:val="FontStyle15"/>
          <w:b/>
          <w:bCs/>
          <w:sz w:val="24"/>
          <w:szCs w:val="24"/>
        </w:rPr>
      </w:pPr>
      <w:r w:rsidRPr="00634A13">
        <w:rPr>
          <w:rStyle w:val="FontStyle15"/>
          <w:b/>
          <w:bCs/>
          <w:sz w:val="24"/>
          <w:szCs w:val="24"/>
        </w:rPr>
        <w:t>Techninė specifikacija Gaivinimo įrenginys LUCAS – 1 vnt.</w:t>
      </w:r>
    </w:p>
    <w:p w:rsidR="00B652E1" w:rsidRPr="00634A13" w:rsidRDefault="00B652E1" w:rsidP="00B652E1">
      <w:pPr>
        <w:spacing w:after="0"/>
        <w:rPr>
          <w:rStyle w:val="FontStyle15"/>
          <w:b/>
          <w:bCs/>
          <w:sz w:val="24"/>
          <w:szCs w:val="24"/>
        </w:rPr>
      </w:pPr>
    </w:p>
    <w:tbl>
      <w:tblPr>
        <w:tblStyle w:val="Lentelstinklelis"/>
        <w:tblW w:w="10490" w:type="dxa"/>
        <w:tblInd w:w="-743" w:type="dxa"/>
        <w:tblLook w:val="04A0" w:firstRow="1" w:lastRow="0" w:firstColumn="1" w:lastColumn="0" w:noHBand="0" w:noVBand="1"/>
      </w:tblPr>
      <w:tblGrid>
        <w:gridCol w:w="570"/>
        <w:gridCol w:w="3118"/>
        <w:gridCol w:w="3827"/>
        <w:gridCol w:w="2975"/>
      </w:tblGrid>
      <w:tr w:rsidR="00932AE9" w:rsidRPr="00634A13" w:rsidTr="00932AE9">
        <w:tc>
          <w:tcPr>
            <w:tcW w:w="567" w:type="dxa"/>
          </w:tcPr>
          <w:p w:rsidR="00932AE9" w:rsidRPr="00634A13" w:rsidRDefault="00932AE9" w:rsidP="00932AE9">
            <w:pPr>
              <w:suppressAutoHyphens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634A13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Eil.</w:t>
            </w:r>
          </w:p>
          <w:p w:rsidR="00932AE9" w:rsidRPr="00634A13" w:rsidRDefault="00932AE9" w:rsidP="00932AE9">
            <w:pPr>
              <w:suppressAutoHyphens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634A13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Nr.</w:t>
            </w:r>
          </w:p>
        </w:tc>
        <w:tc>
          <w:tcPr>
            <w:tcW w:w="3119" w:type="dxa"/>
            <w:vAlign w:val="center"/>
          </w:tcPr>
          <w:p w:rsidR="00932AE9" w:rsidRPr="00634A13" w:rsidRDefault="00932AE9" w:rsidP="00932AE9">
            <w:pPr>
              <w:suppressAutoHyphens/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634A13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Parametras</w:t>
            </w:r>
          </w:p>
        </w:tc>
        <w:tc>
          <w:tcPr>
            <w:tcW w:w="3828" w:type="dxa"/>
            <w:vAlign w:val="center"/>
          </w:tcPr>
          <w:p w:rsidR="00932AE9" w:rsidRPr="00634A13" w:rsidRDefault="00932AE9" w:rsidP="00932AE9">
            <w:pPr>
              <w:suppressAutoHyphens/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634A13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Parametro reikšmė</w:t>
            </w:r>
          </w:p>
        </w:tc>
        <w:tc>
          <w:tcPr>
            <w:tcW w:w="2976" w:type="dxa"/>
          </w:tcPr>
          <w:p w:rsidR="00932AE9" w:rsidRPr="00634A13" w:rsidRDefault="00634A13" w:rsidP="00932A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</w:rPr>
              <w:t>Siūlomos parametrų reikšmės</w:t>
            </w:r>
          </w:p>
        </w:tc>
      </w:tr>
      <w:tr w:rsidR="00932AE9" w:rsidRPr="00634A13" w:rsidTr="00932AE9">
        <w:tc>
          <w:tcPr>
            <w:tcW w:w="567" w:type="dxa"/>
          </w:tcPr>
          <w:p w:rsidR="00932AE9" w:rsidRPr="00634A13" w:rsidRDefault="00932AE9" w:rsidP="00932AE9">
            <w:pPr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3119" w:type="dxa"/>
          </w:tcPr>
          <w:p w:rsidR="00932AE9" w:rsidRPr="00634A13" w:rsidRDefault="00932AE9" w:rsidP="00932AE9">
            <w:pPr>
              <w:suppressAutoHyphens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34A13">
              <w:rPr>
                <w:rFonts w:ascii="Times New Roman" w:hAnsi="Times New Roman" w:cs="Times New Roman"/>
                <w:noProof/>
                <w:sz w:val="24"/>
                <w:szCs w:val="24"/>
              </w:rPr>
              <w:t>Veikimo principas</w:t>
            </w:r>
          </w:p>
        </w:tc>
        <w:tc>
          <w:tcPr>
            <w:tcW w:w="3828" w:type="dxa"/>
          </w:tcPr>
          <w:p w:rsidR="00932AE9" w:rsidRPr="00634A13" w:rsidRDefault="00932AE9" w:rsidP="00932AE9">
            <w:pPr>
              <w:suppressAutoHyphens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34A13">
              <w:rPr>
                <w:rFonts w:ascii="Times New Roman" w:hAnsi="Times New Roman" w:cs="Times New Roman"/>
                <w:noProof/>
                <w:sz w:val="24"/>
                <w:szCs w:val="24"/>
              </w:rPr>
              <w:t>Krūtinės ląstos kompresija (paspaudimai)</w:t>
            </w:r>
          </w:p>
        </w:tc>
        <w:tc>
          <w:tcPr>
            <w:tcW w:w="2976" w:type="dxa"/>
          </w:tcPr>
          <w:p w:rsidR="00932AE9" w:rsidRPr="00634A13" w:rsidRDefault="00932AE9" w:rsidP="00932A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2AE9" w:rsidRPr="00634A13" w:rsidTr="00932AE9">
        <w:tc>
          <w:tcPr>
            <w:tcW w:w="567" w:type="dxa"/>
          </w:tcPr>
          <w:p w:rsidR="00932AE9" w:rsidRPr="00634A13" w:rsidRDefault="00932AE9" w:rsidP="00932AE9">
            <w:pPr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3119" w:type="dxa"/>
          </w:tcPr>
          <w:p w:rsidR="00932AE9" w:rsidRPr="00634A13" w:rsidRDefault="00932AE9" w:rsidP="00932AE9">
            <w:pPr>
              <w:suppressAutoHyphens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34A13">
              <w:rPr>
                <w:rFonts w:ascii="Times New Roman" w:hAnsi="Times New Roman" w:cs="Times New Roman"/>
                <w:noProof/>
                <w:sz w:val="24"/>
                <w:szCs w:val="24"/>
              </w:rPr>
              <w:t>Kompresijų gylis diapazone</w:t>
            </w:r>
          </w:p>
        </w:tc>
        <w:tc>
          <w:tcPr>
            <w:tcW w:w="3828" w:type="dxa"/>
          </w:tcPr>
          <w:p w:rsidR="00932AE9" w:rsidRPr="00634A13" w:rsidRDefault="00932AE9" w:rsidP="00932AE9">
            <w:pPr>
              <w:suppressAutoHyphens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34A13">
              <w:rPr>
                <w:rFonts w:ascii="Times New Roman" w:hAnsi="Times New Roman" w:cs="Times New Roman"/>
                <w:noProof/>
                <w:sz w:val="24"/>
                <w:szCs w:val="24"/>
              </w:rPr>
              <w:t>50 mm ± 10 mm</w:t>
            </w:r>
          </w:p>
        </w:tc>
        <w:tc>
          <w:tcPr>
            <w:tcW w:w="2976" w:type="dxa"/>
          </w:tcPr>
          <w:p w:rsidR="00932AE9" w:rsidRPr="00634A13" w:rsidRDefault="00932AE9" w:rsidP="00932A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2AE9" w:rsidRPr="00634A13" w:rsidTr="00932AE9">
        <w:tc>
          <w:tcPr>
            <w:tcW w:w="567" w:type="dxa"/>
          </w:tcPr>
          <w:p w:rsidR="00932AE9" w:rsidRPr="00634A13" w:rsidRDefault="00932AE9" w:rsidP="00932AE9">
            <w:pPr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3119" w:type="dxa"/>
          </w:tcPr>
          <w:p w:rsidR="00932AE9" w:rsidRPr="00634A13" w:rsidRDefault="00932AE9" w:rsidP="00932AE9">
            <w:pPr>
              <w:suppressAutoHyphens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34A13">
              <w:rPr>
                <w:rFonts w:ascii="Times New Roman" w:hAnsi="Times New Roman" w:cs="Times New Roman"/>
                <w:noProof/>
                <w:sz w:val="24"/>
                <w:szCs w:val="24"/>
              </w:rPr>
              <w:t>Paspaudimų greičio nustatymo ribos</w:t>
            </w:r>
          </w:p>
        </w:tc>
        <w:tc>
          <w:tcPr>
            <w:tcW w:w="3828" w:type="dxa"/>
          </w:tcPr>
          <w:p w:rsidR="00932AE9" w:rsidRPr="00634A13" w:rsidRDefault="00932AE9" w:rsidP="00932AE9">
            <w:pPr>
              <w:suppressAutoHyphens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34A13">
              <w:rPr>
                <w:rFonts w:ascii="Times New Roman" w:hAnsi="Times New Roman" w:cs="Times New Roman"/>
                <w:noProof/>
                <w:sz w:val="24"/>
                <w:szCs w:val="24"/>
              </w:rPr>
              <w:t>Paspaudimų greitis nustatomas pasirinktinai  100, 110 ir 120 k/min +/- 4 k/min (pagal LR gaivinimo algoritmą)</w:t>
            </w:r>
          </w:p>
        </w:tc>
        <w:tc>
          <w:tcPr>
            <w:tcW w:w="2976" w:type="dxa"/>
          </w:tcPr>
          <w:p w:rsidR="00932AE9" w:rsidRPr="00634A13" w:rsidRDefault="00932AE9" w:rsidP="00932A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2AE9" w:rsidRPr="00634A13" w:rsidTr="00932AE9">
        <w:tc>
          <w:tcPr>
            <w:tcW w:w="567" w:type="dxa"/>
          </w:tcPr>
          <w:p w:rsidR="00932AE9" w:rsidRPr="00634A13" w:rsidRDefault="00932AE9" w:rsidP="00932AE9">
            <w:pPr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3119" w:type="dxa"/>
          </w:tcPr>
          <w:p w:rsidR="00932AE9" w:rsidRPr="00634A13" w:rsidRDefault="00932AE9" w:rsidP="00932AE9">
            <w:pPr>
              <w:suppressAutoHyphens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34A13">
              <w:rPr>
                <w:rFonts w:ascii="Times New Roman" w:hAnsi="Times New Roman" w:cs="Times New Roman"/>
                <w:noProof/>
                <w:sz w:val="24"/>
                <w:szCs w:val="24"/>
              </w:rPr>
              <w:t>Pagrindiniai reguliuojami parametrai</w:t>
            </w:r>
          </w:p>
        </w:tc>
        <w:tc>
          <w:tcPr>
            <w:tcW w:w="3828" w:type="dxa"/>
          </w:tcPr>
          <w:p w:rsidR="00932AE9" w:rsidRPr="00634A13" w:rsidRDefault="00932AE9" w:rsidP="00932AE9">
            <w:pPr>
              <w:suppressAutoHyphens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34A13">
              <w:rPr>
                <w:rFonts w:ascii="Times New Roman" w:hAnsi="Times New Roman" w:cs="Times New Roman"/>
                <w:noProof/>
                <w:sz w:val="24"/>
                <w:szCs w:val="24"/>
              </w:rPr>
              <w:t>1. kompresijos su ventiliavimu 30:2 (30 kompresijų ir 2 įpūtimai) režimas</w:t>
            </w:r>
          </w:p>
          <w:p w:rsidR="00932AE9" w:rsidRPr="00634A13" w:rsidRDefault="00932AE9" w:rsidP="00932AE9">
            <w:pPr>
              <w:suppressAutoHyphens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34A13">
              <w:rPr>
                <w:rFonts w:ascii="Times New Roman" w:hAnsi="Times New Roman" w:cs="Times New Roman"/>
                <w:noProof/>
                <w:sz w:val="24"/>
                <w:szCs w:val="24"/>
              </w:rPr>
              <w:t>2. pastovios kompresijos režimas</w:t>
            </w:r>
          </w:p>
          <w:p w:rsidR="00932AE9" w:rsidRPr="00634A13" w:rsidRDefault="00932AE9" w:rsidP="00932AE9">
            <w:pPr>
              <w:suppressAutoHyphens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34A13">
              <w:rPr>
                <w:rFonts w:ascii="Times New Roman" w:hAnsi="Times New Roman" w:cs="Times New Roman"/>
                <w:noProof/>
                <w:sz w:val="24"/>
                <w:szCs w:val="24"/>
              </w:rPr>
              <w:t>3. pauzės režimas</w:t>
            </w:r>
          </w:p>
        </w:tc>
        <w:tc>
          <w:tcPr>
            <w:tcW w:w="2976" w:type="dxa"/>
          </w:tcPr>
          <w:p w:rsidR="00932AE9" w:rsidRPr="00634A13" w:rsidRDefault="00932AE9" w:rsidP="00932A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2AE9" w:rsidRPr="00634A13" w:rsidTr="00932AE9">
        <w:tc>
          <w:tcPr>
            <w:tcW w:w="567" w:type="dxa"/>
          </w:tcPr>
          <w:p w:rsidR="00932AE9" w:rsidRPr="00634A13" w:rsidRDefault="00932AE9" w:rsidP="00932AE9">
            <w:pPr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3119" w:type="dxa"/>
          </w:tcPr>
          <w:p w:rsidR="00932AE9" w:rsidRPr="00634A13" w:rsidRDefault="00932AE9" w:rsidP="00932AE9">
            <w:pPr>
              <w:suppressAutoHyphens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34A13">
              <w:rPr>
                <w:rFonts w:ascii="Times New Roman" w:hAnsi="Times New Roman" w:cs="Times New Roman"/>
                <w:noProof/>
                <w:sz w:val="24"/>
                <w:szCs w:val="24"/>
              </w:rPr>
              <w:t>Dekompresija</w:t>
            </w:r>
          </w:p>
        </w:tc>
        <w:tc>
          <w:tcPr>
            <w:tcW w:w="3828" w:type="dxa"/>
          </w:tcPr>
          <w:p w:rsidR="00932AE9" w:rsidRPr="00634A13" w:rsidRDefault="00932AE9" w:rsidP="00932AE9">
            <w:pPr>
              <w:suppressAutoHyphens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34A13">
              <w:rPr>
                <w:rFonts w:ascii="Times New Roman" w:hAnsi="Times New Roman" w:cs="Times New Roman"/>
                <w:sz w:val="24"/>
                <w:szCs w:val="24"/>
              </w:rPr>
              <w:t xml:space="preserve">Sistema atlieka krūtinės ląstos </w:t>
            </w:r>
            <w:proofErr w:type="spellStart"/>
            <w:r w:rsidRPr="00634A13">
              <w:rPr>
                <w:rFonts w:ascii="Times New Roman" w:hAnsi="Times New Roman" w:cs="Times New Roman"/>
                <w:sz w:val="24"/>
                <w:szCs w:val="24"/>
              </w:rPr>
              <w:t>dekompresijas</w:t>
            </w:r>
            <w:proofErr w:type="spellEnd"/>
            <w:r w:rsidRPr="00634A13">
              <w:rPr>
                <w:rFonts w:ascii="Times New Roman" w:hAnsi="Times New Roman" w:cs="Times New Roman"/>
                <w:sz w:val="24"/>
                <w:szCs w:val="24"/>
              </w:rPr>
              <w:t xml:space="preserve"> prisiurbiama taurele (vakuuminiu būdu) po kiekvienos kompresijos arba kitokiu būdu.</w:t>
            </w:r>
          </w:p>
        </w:tc>
        <w:tc>
          <w:tcPr>
            <w:tcW w:w="2976" w:type="dxa"/>
          </w:tcPr>
          <w:p w:rsidR="00932AE9" w:rsidRPr="00634A13" w:rsidRDefault="00932AE9" w:rsidP="00932A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2AE9" w:rsidRPr="00634A13" w:rsidTr="00932AE9">
        <w:tc>
          <w:tcPr>
            <w:tcW w:w="567" w:type="dxa"/>
          </w:tcPr>
          <w:p w:rsidR="00932AE9" w:rsidRPr="00634A13" w:rsidRDefault="00932AE9" w:rsidP="00932AE9">
            <w:pPr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3119" w:type="dxa"/>
          </w:tcPr>
          <w:p w:rsidR="00932AE9" w:rsidRPr="00634A13" w:rsidRDefault="00932AE9" w:rsidP="00932AE9">
            <w:pPr>
              <w:suppressAutoHyphens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34A13">
              <w:rPr>
                <w:rFonts w:ascii="Times New Roman" w:hAnsi="Times New Roman" w:cs="Times New Roman"/>
                <w:noProof/>
                <w:sz w:val="24"/>
                <w:szCs w:val="24"/>
              </w:rPr>
              <w:t>Apsaugos klasė</w:t>
            </w:r>
          </w:p>
        </w:tc>
        <w:tc>
          <w:tcPr>
            <w:tcW w:w="3828" w:type="dxa"/>
          </w:tcPr>
          <w:p w:rsidR="00932AE9" w:rsidRPr="00634A13" w:rsidRDefault="00932AE9" w:rsidP="00932AE9">
            <w:pPr>
              <w:suppressAutoHyphens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34A13">
              <w:rPr>
                <w:rFonts w:ascii="Times New Roman" w:hAnsi="Times New Roman" w:cs="Times New Roman"/>
                <w:noProof/>
                <w:sz w:val="24"/>
                <w:szCs w:val="24"/>
              </w:rPr>
              <w:t>IP43, ne mažesnė</w:t>
            </w:r>
          </w:p>
        </w:tc>
        <w:tc>
          <w:tcPr>
            <w:tcW w:w="2976" w:type="dxa"/>
          </w:tcPr>
          <w:p w:rsidR="00932AE9" w:rsidRPr="00634A13" w:rsidRDefault="00932AE9" w:rsidP="00932A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2AE9" w:rsidRPr="00634A13" w:rsidTr="00932AE9">
        <w:tc>
          <w:tcPr>
            <w:tcW w:w="567" w:type="dxa"/>
          </w:tcPr>
          <w:p w:rsidR="00932AE9" w:rsidRPr="00634A13" w:rsidRDefault="00932AE9" w:rsidP="00932AE9">
            <w:pPr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3119" w:type="dxa"/>
          </w:tcPr>
          <w:p w:rsidR="00932AE9" w:rsidRPr="00634A13" w:rsidRDefault="00932AE9" w:rsidP="00932AE9">
            <w:pPr>
              <w:suppressAutoHyphens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34A1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Akumuliatorių įkrovimas </w:t>
            </w:r>
          </w:p>
        </w:tc>
        <w:tc>
          <w:tcPr>
            <w:tcW w:w="3828" w:type="dxa"/>
          </w:tcPr>
          <w:p w:rsidR="00932AE9" w:rsidRPr="00634A13" w:rsidRDefault="00932AE9" w:rsidP="00932AE9">
            <w:pPr>
              <w:suppressAutoHyphens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34A1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Įkroviklis įmontuotas aparate. </w:t>
            </w:r>
          </w:p>
        </w:tc>
        <w:tc>
          <w:tcPr>
            <w:tcW w:w="2976" w:type="dxa"/>
          </w:tcPr>
          <w:p w:rsidR="00932AE9" w:rsidRPr="00634A13" w:rsidRDefault="00932AE9" w:rsidP="00932A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2AE9" w:rsidRPr="00634A13" w:rsidTr="00932AE9">
        <w:tc>
          <w:tcPr>
            <w:tcW w:w="567" w:type="dxa"/>
          </w:tcPr>
          <w:p w:rsidR="00932AE9" w:rsidRPr="00634A13" w:rsidRDefault="00932AE9" w:rsidP="00932AE9">
            <w:pPr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3119" w:type="dxa"/>
          </w:tcPr>
          <w:p w:rsidR="00932AE9" w:rsidRPr="00634A13" w:rsidRDefault="00932AE9" w:rsidP="00932AE9">
            <w:pPr>
              <w:suppressAutoHyphens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34A13">
              <w:rPr>
                <w:rFonts w:ascii="Times New Roman" w:hAnsi="Times New Roman" w:cs="Times New Roman"/>
                <w:noProof/>
                <w:sz w:val="24"/>
                <w:szCs w:val="24"/>
              </w:rPr>
              <w:t>Akumuliatorių savybės</w:t>
            </w:r>
          </w:p>
        </w:tc>
        <w:tc>
          <w:tcPr>
            <w:tcW w:w="3828" w:type="dxa"/>
          </w:tcPr>
          <w:p w:rsidR="00932AE9" w:rsidRPr="00634A13" w:rsidRDefault="00932AE9" w:rsidP="00932AE9">
            <w:pPr>
              <w:suppressAutoHyphens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34A13">
              <w:rPr>
                <w:rFonts w:ascii="Times New Roman" w:hAnsi="Times New Roman" w:cs="Times New Roman"/>
                <w:noProof/>
                <w:sz w:val="24"/>
                <w:szCs w:val="24"/>
              </w:rPr>
              <w:t>Pakraunamas ličio jonų polimerų akumuliatorius. Galimybė greitai pakeisti akumuliatorių rankomis, nenaudojant įrankių. Akumuliatoriaus veikimo laikas 30 min., ne mažiau</w:t>
            </w:r>
          </w:p>
        </w:tc>
        <w:tc>
          <w:tcPr>
            <w:tcW w:w="2976" w:type="dxa"/>
          </w:tcPr>
          <w:p w:rsidR="00932AE9" w:rsidRPr="00634A13" w:rsidRDefault="00932AE9" w:rsidP="00932A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2AE9" w:rsidRPr="00634A13" w:rsidTr="00932AE9">
        <w:tc>
          <w:tcPr>
            <w:tcW w:w="567" w:type="dxa"/>
          </w:tcPr>
          <w:p w:rsidR="00932AE9" w:rsidRPr="00634A13" w:rsidRDefault="00932AE9" w:rsidP="00932AE9">
            <w:pPr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3119" w:type="dxa"/>
          </w:tcPr>
          <w:p w:rsidR="00932AE9" w:rsidRPr="00634A13" w:rsidRDefault="00932AE9" w:rsidP="00932AE9">
            <w:pPr>
              <w:suppressAutoHyphens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34A13">
              <w:rPr>
                <w:rFonts w:ascii="Times New Roman" w:hAnsi="Times New Roman" w:cs="Times New Roman"/>
                <w:noProof/>
                <w:sz w:val="24"/>
                <w:szCs w:val="24"/>
              </w:rPr>
              <w:t>Akumuliatoriaus įsikrovimo lygio indikatorius aparate</w:t>
            </w:r>
          </w:p>
        </w:tc>
        <w:tc>
          <w:tcPr>
            <w:tcW w:w="3828" w:type="dxa"/>
          </w:tcPr>
          <w:p w:rsidR="00932AE9" w:rsidRPr="00634A13" w:rsidRDefault="00932AE9" w:rsidP="00932AE9">
            <w:pPr>
              <w:suppressAutoHyphens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34A13">
              <w:rPr>
                <w:rFonts w:ascii="Times New Roman" w:hAnsi="Times New Roman" w:cs="Times New Roman"/>
                <w:noProof/>
                <w:sz w:val="24"/>
                <w:szCs w:val="24"/>
              </w:rPr>
              <w:t>Būtinas</w:t>
            </w:r>
          </w:p>
        </w:tc>
        <w:tc>
          <w:tcPr>
            <w:tcW w:w="2976" w:type="dxa"/>
          </w:tcPr>
          <w:p w:rsidR="00932AE9" w:rsidRPr="00634A13" w:rsidRDefault="00932AE9" w:rsidP="00932A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2AE9" w:rsidRPr="00634A13" w:rsidTr="00932AE9">
        <w:tc>
          <w:tcPr>
            <w:tcW w:w="567" w:type="dxa"/>
          </w:tcPr>
          <w:p w:rsidR="00932AE9" w:rsidRPr="00634A13" w:rsidRDefault="00932AE9" w:rsidP="00932AE9">
            <w:pPr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3119" w:type="dxa"/>
          </w:tcPr>
          <w:p w:rsidR="00932AE9" w:rsidRPr="00634A13" w:rsidRDefault="00932AE9" w:rsidP="00932AE9">
            <w:pPr>
              <w:suppressAutoHyphens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34A13">
              <w:rPr>
                <w:rFonts w:ascii="Times New Roman" w:hAnsi="Times New Roman" w:cs="Times New Roman"/>
                <w:noProof/>
                <w:sz w:val="24"/>
                <w:szCs w:val="24"/>
              </w:rPr>
              <w:t>Garsinė aliarmo sistema</w:t>
            </w:r>
          </w:p>
        </w:tc>
        <w:tc>
          <w:tcPr>
            <w:tcW w:w="3828" w:type="dxa"/>
          </w:tcPr>
          <w:p w:rsidR="00932AE9" w:rsidRPr="00634A13" w:rsidRDefault="00932AE9" w:rsidP="00932AE9">
            <w:pPr>
              <w:suppressAutoHyphens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34A13">
              <w:rPr>
                <w:rFonts w:ascii="Times New Roman" w:hAnsi="Times New Roman" w:cs="Times New Roman"/>
                <w:noProof/>
                <w:sz w:val="24"/>
                <w:szCs w:val="24"/>
              </w:rPr>
              <w:t>Būtina</w:t>
            </w:r>
          </w:p>
        </w:tc>
        <w:tc>
          <w:tcPr>
            <w:tcW w:w="2976" w:type="dxa"/>
          </w:tcPr>
          <w:p w:rsidR="00932AE9" w:rsidRPr="00634A13" w:rsidRDefault="00932AE9" w:rsidP="00932A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2AE9" w:rsidRPr="00634A13" w:rsidTr="00932AE9">
        <w:tc>
          <w:tcPr>
            <w:tcW w:w="567" w:type="dxa"/>
          </w:tcPr>
          <w:p w:rsidR="00932AE9" w:rsidRPr="00634A13" w:rsidRDefault="00932AE9" w:rsidP="00932AE9">
            <w:pPr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3119" w:type="dxa"/>
          </w:tcPr>
          <w:p w:rsidR="00932AE9" w:rsidRPr="00634A13" w:rsidRDefault="00932AE9" w:rsidP="00932AE9">
            <w:pPr>
              <w:suppressAutoHyphens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34A13">
              <w:rPr>
                <w:rFonts w:ascii="Times New Roman" w:hAnsi="Times New Roman" w:cs="Times New Roman"/>
                <w:noProof/>
                <w:sz w:val="24"/>
                <w:szCs w:val="24"/>
              </w:rPr>
              <w:t>Svoris su baterija</w:t>
            </w:r>
          </w:p>
        </w:tc>
        <w:tc>
          <w:tcPr>
            <w:tcW w:w="3828" w:type="dxa"/>
          </w:tcPr>
          <w:p w:rsidR="00932AE9" w:rsidRPr="00634A13" w:rsidRDefault="00932AE9" w:rsidP="00932AE9">
            <w:pPr>
              <w:suppressAutoHyphens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34A13">
              <w:rPr>
                <w:rFonts w:ascii="Times New Roman" w:hAnsi="Times New Roman" w:cs="Times New Roman"/>
                <w:noProof/>
                <w:sz w:val="24"/>
                <w:szCs w:val="24"/>
              </w:rPr>
              <w:t>10 kg, ne daugiau</w:t>
            </w:r>
          </w:p>
        </w:tc>
        <w:tc>
          <w:tcPr>
            <w:tcW w:w="2976" w:type="dxa"/>
          </w:tcPr>
          <w:p w:rsidR="00932AE9" w:rsidRPr="00634A13" w:rsidRDefault="00932AE9" w:rsidP="00932A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2AE9" w:rsidRPr="00634A13" w:rsidTr="00932AE9">
        <w:tc>
          <w:tcPr>
            <w:tcW w:w="567" w:type="dxa"/>
          </w:tcPr>
          <w:p w:rsidR="00932AE9" w:rsidRPr="00634A13" w:rsidRDefault="00932AE9" w:rsidP="00932AE9">
            <w:pPr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3119" w:type="dxa"/>
          </w:tcPr>
          <w:p w:rsidR="00932AE9" w:rsidRPr="00634A13" w:rsidRDefault="00932AE9" w:rsidP="00932AE9">
            <w:pPr>
              <w:suppressAutoHyphens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34A13">
              <w:rPr>
                <w:rFonts w:ascii="Times New Roman" w:hAnsi="Times New Roman" w:cs="Times New Roman"/>
                <w:noProof/>
                <w:sz w:val="24"/>
                <w:szCs w:val="24"/>
              </w:rPr>
              <w:t>Komplektuojami priedai</w:t>
            </w:r>
          </w:p>
        </w:tc>
        <w:tc>
          <w:tcPr>
            <w:tcW w:w="3828" w:type="dxa"/>
          </w:tcPr>
          <w:p w:rsidR="00932AE9" w:rsidRPr="00634A13" w:rsidRDefault="00932AE9" w:rsidP="00932AE9">
            <w:pPr>
              <w:suppressAutoHyphens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34A13">
              <w:rPr>
                <w:rFonts w:ascii="Times New Roman" w:hAnsi="Times New Roman" w:cs="Times New Roman"/>
                <w:noProof/>
                <w:sz w:val="24"/>
                <w:szCs w:val="24"/>
              </w:rPr>
              <w:t>1. Gaivinimo sistemos nešiojimo krepšys – 1 vnt.</w:t>
            </w:r>
          </w:p>
          <w:p w:rsidR="00932AE9" w:rsidRPr="00634A13" w:rsidRDefault="00932AE9" w:rsidP="00932AE9">
            <w:pPr>
              <w:suppressAutoHyphens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34A13">
              <w:rPr>
                <w:rFonts w:ascii="Times New Roman" w:hAnsi="Times New Roman" w:cs="Times New Roman"/>
                <w:noProof/>
                <w:sz w:val="24"/>
                <w:szCs w:val="24"/>
              </w:rPr>
              <w:t>2. Akumuliatorius – 2 vnt.</w:t>
            </w:r>
          </w:p>
          <w:p w:rsidR="00932AE9" w:rsidRPr="00634A13" w:rsidRDefault="00932AE9" w:rsidP="00932AE9">
            <w:pPr>
              <w:suppressAutoHyphens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34A1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3. Maitinimo šaltinis </w:t>
            </w:r>
            <w:r w:rsidR="00B35470">
              <w:rPr>
                <w:rFonts w:ascii="Times New Roman" w:hAnsi="Times New Roman" w:cs="Times New Roman"/>
                <w:noProof/>
                <w:sz w:val="24"/>
                <w:szCs w:val="24"/>
              </w:rPr>
              <w:t>veikiantis nuo maitinimo tinklo.</w:t>
            </w:r>
            <w:bookmarkStart w:id="0" w:name="_GoBack"/>
            <w:bookmarkEnd w:id="0"/>
          </w:p>
        </w:tc>
        <w:tc>
          <w:tcPr>
            <w:tcW w:w="2976" w:type="dxa"/>
          </w:tcPr>
          <w:p w:rsidR="00932AE9" w:rsidRPr="00634A13" w:rsidRDefault="00932AE9" w:rsidP="00932A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2AE9" w:rsidRPr="00634A13" w:rsidTr="00932AE9">
        <w:tc>
          <w:tcPr>
            <w:tcW w:w="567" w:type="dxa"/>
          </w:tcPr>
          <w:p w:rsidR="00932AE9" w:rsidRPr="00634A13" w:rsidRDefault="00932AE9" w:rsidP="00932AE9">
            <w:pPr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3119" w:type="dxa"/>
          </w:tcPr>
          <w:p w:rsidR="00932AE9" w:rsidRPr="00634A13" w:rsidRDefault="00932AE9" w:rsidP="00932AE9">
            <w:pPr>
              <w:suppressAutoHyphens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34A13">
              <w:rPr>
                <w:rStyle w:val="FontStyle15"/>
                <w:noProof/>
                <w:sz w:val="24"/>
                <w:szCs w:val="24"/>
              </w:rPr>
              <w:t>Garantinis laikotarpis</w:t>
            </w:r>
          </w:p>
        </w:tc>
        <w:tc>
          <w:tcPr>
            <w:tcW w:w="3828" w:type="dxa"/>
          </w:tcPr>
          <w:p w:rsidR="00932AE9" w:rsidRPr="00634A13" w:rsidRDefault="00932AE9" w:rsidP="00932AE9">
            <w:pPr>
              <w:suppressAutoHyphens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34A13">
              <w:rPr>
                <w:rStyle w:val="FontStyle15"/>
                <w:noProof/>
                <w:sz w:val="24"/>
                <w:szCs w:val="24"/>
              </w:rPr>
              <w:t>Ne mažiau 24 mėnesiai</w:t>
            </w:r>
          </w:p>
        </w:tc>
        <w:tc>
          <w:tcPr>
            <w:tcW w:w="2976" w:type="dxa"/>
          </w:tcPr>
          <w:p w:rsidR="00932AE9" w:rsidRPr="00634A13" w:rsidRDefault="00932AE9" w:rsidP="00932A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2AE9" w:rsidRPr="00634A13" w:rsidTr="00932AE9">
        <w:tc>
          <w:tcPr>
            <w:tcW w:w="567" w:type="dxa"/>
          </w:tcPr>
          <w:p w:rsidR="00932AE9" w:rsidRPr="00634A13" w:rsidRDefault="00932AE9" w:rsidP="00932AE9">
            <w:pPr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3119" w:type="dxa"/>
          </w:tcPr>
          <w:p w:rsidR="00932AE9" w:rsidRPr="00634A13" w:rsidRDefault="00932AE9" w:rsidP="00932AE9">
            <w:pPr>
              <w:suppressAutoHyphens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34A13">
              <w:rPr>
                <w:rFonts w:ascii="Times New Roman" w:hAnsi="Times New Roman" w:cs="Times New Roman"/>
                <w:noProof/>
                <w:sz w:val="24"/>
                <w:szCs w:val="24"/>
              </w:rPr>
              <w:t>Žymėjimas CE ženklu</w:t>
            </w:r>
          </w:p>
        </w:tc>
        <w:tc>
          <w:tcPr>
            <w:tcW w:w="3828" w:type="dxa"/>
          </w:tcPr>
          <w:p w:rsidR="00932AE9" w:rsidRPr="00634A13" w:rsidRDefault="00932AE9" w:rsidP="00932AE9">
            <w:pPr>
              <w:suppressAutoHyphens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34A13">
              <w:rPr>
                <w:rFonts w:ascii="Times New Roman" w:hAnsi="Times New Roman" w:cs="Times New Roman"/>
                <w:noProof/>
                <w:sz w:val="24"/>
                <w:szCs w:val="24"/>
              </w:rPr>
              <w:t>Būtinas (kartu su pasiūlymu konkursui privaloma pateikti žymėjimą CE ženklu patvirtinančio dokumento kopiją)</w:t>
            </w:r>
          </w:p>
        </w:tc>
        <w:tc>
          <w:tcPr>
            <w:tcW w:w="2976" w:type="dxa"/>
          </w:tcPr>
          <w:p w:rsidR="00932AE9" w:rsidRPr="00634A13" w:rsidRDefault="00932AE9" w:rsidP="00932A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2AE9" w:rsidRPr="00634A13" w:rsidTr="00932AE9">
        <w:tc>
          <w:tcPr>
            <w:tcW w:w="567" w:type="dxa"/>
          </w:tcPr>
          <w:p w:rsidR="00932AE9" w:rsidRPr="00634A13" w:rsidRDefault="00932AE9" w:rsidP="00932AE9">
            <w:pPr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3119" w:type="dxa"/>
          </w:tcPr>
          <w:p w:rsidR="00932AE9" w:rsidRPr="00634A13" w:rsidRDefault="00932AE9" w:rsidP="00932AE9">
            <w:pPr>
              <w:suppressAutoHyphens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34A13">
              <w:rPr>
                <w:rFonts w:ascii="Times New Roman" w:hAnsi="Times New Roman" w:cs="Times New Roman"/>
                <w:noProof/>
                <w:sz w:val="24"/>
                <w:szCs w:val="24"/>
              </w:rPr>
              <w:t>Kartu su įranga pateikiama dokumentacija</w:t>
            </w:r>
          </w:p>
        </w:tc>
        <w:tc>
          <w:tcPr>
            <w:tcW w:w="3828" w:type="dxa"/>
          </w:tcPr>
          <w:p w:rsidR="00932AE9" w:rsidRPr="00634A13" w:rsidRDefault="00932AE9" w:rsidP="00932AE9">
            <w:pPr>
              <w:suppressAutoHyphens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34A13">
              <w:rPr>
                <w:rFonts w:ascii="Times New Roman" w:hAnsi="Times New Roman" w:cs="Times New Roman"/>
                <w:noProof/>
                <w:sz w:val="24"/>
                <w:szCs w:val="24"/>
              </w:rPr>
              <w:t>Naudojimo instrukcija lietuvių kalba</w:t>
            </w:r>
          </w:p>
        </w:tc>
        <w:tc>
          <w:tcPr>
            <w:tcW w:w="2976" w:type="dxa"/>
          </w:tcPr>
          <w:p w:rsidR="00932AE9" w:rsidRPr="00634A13" w:rsidRDefault="00932AE9" w:rsidP="00932A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652E1" w:rsidRPr="00634A13" w:rsidRDefault="00B652E1" w:rsidP="00B652E1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B652E1" w:rsidRPr="00634A13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1C606B"/>
    <w:multiLevelType w:val="hybridMultilevel"/>
    <w:tmpl w:val="4C1C53DA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334A"/>
    <w:rsid w:val="0051334A"/>
    <w:rsid w:val="00634A13"/>
    <w:rsid w:val="00932AE9"/>
    <w:rsid w:val="00B35470"/>
    <w:rsid w:val="00B652E1"/>
    <w:rsid w:val="00D12F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FontStyle15">
    <w:name w:val="Font Style15"/>
    <w:rsid w:val="00B652E1"/>
    <w:rPr>
      <w:rFonts w:ascii="Times New Roman" w:hAnsi="Times New Roman" w:cs="Times New Roman"/>
      <w:sz w:val="16"/>
      <w:szCs w:val="16"/>
    </w:rPr>
  </w:style>
  <w:style w:type="table" w:styleId="Lentelstinklelis">
    <w:name w:val="Table Grid"/>
    <w:basedOn w:val="prastojilentel"/>
    <w:uiPriority w:val="59"/>
    <w:rsid w:val="00932A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FontStyle15">
    <w:name w:val="Font Style15"/>
    <w:rsid w:val="00B652E1"/>
    <w:rPr>
      <w:rFonts w:ascii="Times New Roman" w:hAnsi="Times New Roman" w:cs="Times New Roman"/>
      <w:sz w:val="16"/>
      <w:szCs w:val="16"/>
    </w:rPr>
  </w:style>
  <w:style w:type="table" w:styleId="Lentelstinklelis">
    <w:name w:val="Table Grid"/>
    <w:basedOn w:val="prastojilentel"/>
    <w:uiPriority w:val="59"/>
    <w:rsid w:val="00932A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979</Words>
  <Characters>559</Characters>
  <Application>Microsoft Office Word</Application>
  <DocSecurity>0</DocSecurity>
  <Lines>4</Lines>
  <Paragraphs>3</Paragraphs>
  <ScaleCrop>false</ScaleCrop>
  <Company/>
  <LinksUpToDate>false</LinksUpToDate>
  <CharactersWithSpaces>1535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Darbas</dc:creator>
  <cp:keywords/>
  <dc:description/>
  <cp:lastModifiedBy>Darbas</cp:lastModifiedBy>
  <cp:revision>5</cp:revision>
  <dcterms:created xsi:type="dcterms:W3CDTF">2025-01-21T11:08:00Z</dcterms:created>
  <dcterms:modified xsi:type="dcterms:W3CDTF">2025-01-22T07:50:00Z</dcterms:modified>
</cp:coreProperties>
</file>